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99F35" w14:textId="475BAD8B" w:rsidR="00626B48" w:rsidRPr="00626B48" w:rsidRDefault="00626B48" w:rsidP="00626B48">
      <w:pPr>
        <w:jc w:val="center"/>
        <w:rPr>
          <w:b/>
          <w:bCs/>
          <w:sz w:val="28"/>
          <w:szCs w:val="28"/>
        </w:rPr>
      </w:pPr>
      <w:r w:rsidRPr="00626B48">
        <w:rPr>
          <w:b/>
          <w:bCs/>
          <w:sz w:val="28"/>
          <w:szCs w:val="28"/>
        </w:rPr>
        <w:t>Compte rendu de la CAPD recours du 19 juin 2025</w:t>
      </w:r>
    </w:p>
    <w:p w14:paraId="3A5D86E7" w14:textId="3EF1B0A6" w:rsidR="00626B48" w:rsidRPr="00626B48" w:rsidRDefault="00626B48" w:rsidP="00626B48">
      <w:pPr>
        <w:jc w:val="both"/>
      </w:pPr>
      <w:proofErr w:type="spellStart"/>
      <w:r w:rsidRPr="00626B48">
        <w:rPr>
          <w:u w:val="single"/>
        </w:rPr>
        <w:t>Présent</w:t>
      </w:r>
      <w:r w:rsidR="006C0C49" w:rsidRPr="006C0C49">
        <w:rPr>
          <w:u w:val="single"/>
        </w:rPr>
        <w:t>.e.</w:t>
      </w:r>
      <w:r w:rsidRPr="00626B48">
        <w:rPr>
          <w:u w:val="single"/>
        </w:rPr>
        <w:t>s</w:t>
      </w:r>
      <w:proofErr w:type="spellEnd"/>
      <w:r w:rsidRPr="00626B48">
        <w:rPr>
          <w:u w:val="single"/>
        </w:rPr>
        <w:t> :</w:t>
      </w:r>
      <w:r w:rsidRPr="00626B48">
        <w:t xml:space="preserve"> M. le DASEN (absent en début de séance en raison d’une urgence), M. le Secrétaire général, M. l’IEN adjoint au DASEN, Mme la cheffe des services DIPRED, M. le chef de bureau DIPRED, Mesdames et Messieurs les IEN.</w:t>
      </w:r>
    </w:p>
    <w:p w14:paraId="2D1959EA" w14:textId="231D7C8C" w:rsidR="00626B48" w:rsidRPr="00626B48" w:rsidRDefault="00626B48" w:rsidP="00626B48">
      <w:pPr>
        <w:jc w:val="both"/>
      </w:pPr>
      <w:proofErr w:type="spellStart"/>
      <w:r w:rsidRPr="00626B48">
        <w:rPr>
          <w:u w:val="single"/>
        </w:rPr>
        <w:t>Représentant</w:t>
      </w:r>
      <w:r w:rsidRPr="006C0C49">
        <w:rPr>
          <w:u w:val="single"/>
        </w:rPr>
        <w:t>.e.</w:t>
      </w:r>
      <w:r w:rsidRPr="00626B48">
        <w:rPr>
          <w:u w:val="single"/>
        </w:rPr>
        <w:t>s</w:t>
      </w:r>
      <w:proofErr w:type="spellEnd"/>
      <w:r w:rsidRPr="00626B48">
        <w:rPr>
          <w:u w:val="single"/>
        </w:rPr>
        <w:t xml:space="preserve"> des personnels FSU-</w:t>
      </w:r>
      <w:proofErr w:type="spellStart"/>
      <w:r w:rsidRPr="00626B48">
        <w:rPr>
          <w:u w:val="single"/>
        </w:rPr>
        <w:t>SNUipp</w:t>
      </w:r>
      <w:proofErr w:type="spellEnd"/>
      <w:r w:rsidRPr="00626B48">
        <w:rPr>
          <w:u w:val="single"/>
        </w:rPr>
        <w:t> :</w:t>
      </w:r>
      <w:r w:rsidRPr="00626B48">
        <w:t xml:space="preserve"> Romain Roger, Guillaume </w:t>
      </w:r>
      <w:proofErr w:type="spellStart"/>
      <w:r w:rsidRPr="00626B48">
        <w:t>Hily</w:t>
      </w:r>
      <w:proofErr w:type="spellEnd"/>
      <w:r w:rsidRPr="00626B48">
        <w:t>, Hélène Allanic, Fabienne Thévenin.</w:t>
      </w:r>
    </w:p>
    <w:p w14:paraId="409B2480" w14:textId="30722EA0" w:rsidR="00626B48" w:rsidRPr="00626B48" w:rsidRDefault="00626B48" w:rsidP="00626B48">
      <w:pPr>
        <w:jc w:val="both"/>
      </w:pPr>
      <w:r w:rsidRPr="00626B48">
        <w:rPr>
          <w:b/>
          <w:bCs/>
        </w:rPr>
        <w:t>Ordre du jour :</w:t>
      </w:r>
      <w:r w:rsidRPr="00626B48">
        <w:t xml:space="preserve"> Les recours</w:t>
      </w:r>
      <w:r>
        <w:t>.</w:t>
      </w:r>
    </w:p>
    <w:p w14:paraId="535EE929" w14:textId="77777777" w:rsidR="00626B48" w:rsidRPr="00626B48" w:rsidRDefault="00626B48" w:rsidP="00626B48">
      <w:pPr>
        <w:jc w:val="both"/>
      </w:pPr>
      <w:r w:rsidRPr="00626B48">
        <w:t>Le secrétaire général précise les 4 possibilités de recours : recours gracieux, saisine de CAPD, tribunal administratif…</w:t>
      </w:r>
    </w:p>
    <w:p w14:paraId="7B23A8D3" w14:textId="77777777" w:rsidR="00626B48" w:rsidRPr="00626B48" w:rsidRDefault="00626B48" w:rsidP="00626B48">
      <w:pPr>
        <w:jc w:val="both"/>
      </w:pPr>
      <w:r w:rsidRPr="00626B48">
        <w:t>Il faut sécuriser l’accusé réception d’un recours et donner un calendrier précis.</w:t>
      </w:r>
    </w:p>
    <w:p w14:paraId="2210AC2D" w14:textId="77777777" w:rsidR="00626B48" w:rsidRPr="00626B48" w:rsidRDefault="00626B48" w:rsidP="00626B48">
      <w:pPr>
        <w:numPr>
          <w:ilvl w:val="0"/>
          <w:numId w:val="1"/>
        </w:numPr>
        <w:jc w:val="both"/>
        <w:rPr>
          <w:b/>
          <w:bCs/>
          <w:u w:val="single"/>
        </w:rPr>
      </w:pPr>
      <w:r w:rsidRPr="00626B48">
        <w:rPr>
          <w:b/>
          <w:bCs/>
          <w:u w:val="single"/>
        </w:rPr>
        <w:t>Les Recours temps partiels</w:t>
      </w:r>
    </w:p>
    <w:p w14:paraId="74AA0832" w14:textId="77777777" w:rsidR="00626B48" w:rsidRPr="00626B48" w:rsidRDefault="00626B48" w:rsidP="00626B48">
      <w:pPr>
        <w:jc w:val="both"/>
      </w:pPr>
      <w:r w:rsidRPr="00626B48">
        <w:t>Circulaire le 16 décembre. La saisie sur colibris a été clôturée le 17 janvier dans une harmonisation académique. </w:t>
      </w:r>
    </w:p>
    <w:p w14:paraId="3A095BCD" w14:textId="0C7FA719" w:rsidR="00626B48" w:rsidRPr="00626B48" w:rsidRDefault="00626B48" w:rsidP="00626B48">
      <w:pPr>
        <w:jc w:val="both"/>
      </w:pPr>
      <w:r w:rsidRPr="00626B48">
        <w:t>Il y a deux types de demandes : les demandes de droits qui seront acceptées sur présentation des pièces justificatives et les demandes soumises à l’autorisation du DASEN autorisation pour convenance personnelle : création d’entreprise…</w:t>
      </w:r>
    </w:p>
    <w:p w14:paraId="1413A835" w14:textId="28C0F8B7" w:rsidR="00626B48" w:rsidRPr="00626B48" w:rsidRDefault="00626B48" w:rsidP="00626B48">
      <w:pPr>
        <w:jc w:val="both"/>
      </w:pPr>
      <w:r w:rsidRPr="00626B48">
        <w:t>90 demandes : 61 de droit</w:t>
      </w:r>
      <w:r w:rsidR="002F5504">
        <w:t xml:space="preserve"> </w:t>
      </w:r>
      <w:r w:rsidR="002F5504" w:rsidRPr="002F5504">
        <w:t>(45 satisfaites sur vœu 1 et 26 satisfaites sur vœu 2)</w:t>
      </w:r>
      <w:r w:rsidRPr="00626B48">
        <w:t>, 29 sur autorisation.</w:t>
      </w:r>
    </w:p>
    <w:p w14:paraId="5128BFD6" w14:textId="09DF1950" w:rsidR="00626B48" w:rsidRPr="00626B48" w:rsidRDefault="00626B48" w:rsidP="00626B48">
      <w:pPr>
        <w:jc w:val="both"/>
      </w:pPr>
      <w:r w:rsidRPr="00626B48">
        <w:t xml:space="preserve">Concernant les demandes sur autorisation : 24 acceptées sur le vœu 1 </w:t>
      </w:r>
      <w:r w:rsidR="00032C77" w:rsidRPr="00032C77">
        <w:t xml:space="preserve">ou 2 </w:t>
      </w:r>
      <w:r w:rsidRPr="00626B48">
        <w:t>et 5 refus.</w:t>
      </w:r>
    </w:p>
    <w:p w14:paraId="686727DC" w14:textId="1129FF61" w:rsidR="00626B48" w:rsidRDefault="00626B48" w:rsidP="00626B48">
      <w:pPr>
        <w:jc w:val="both"/>
        <w:rPr>
          <w:i/>
          <w:iCs/>
        </w:rPr>
      </w:pPr>
      <w:r>
        <w:rPr>
          <w:i/>
          <w:iCs/>
          <w:noProof/>
        </w:rPr>
        <mc:AlternateContent>
          <mc:Choice Requires="wps">
            <w:drawing>
              <wp:anchor distT="0" distB="0" distL="114300" distR="114300" simplePos="0" relativeHeight="251659264" behindDoc="0" locked="0" layoutInCell="1" allowOverlap="1" wp14:anchorId="1336D8AC" wp14:editId="12AB0E99">
                <wp:simplePos x="0" y="0"/>
                <wp:positionH relativeFrom="column">
                  <wp:posOffset>-13970</wp:posOffset>
                </wp:positionH>
                <wp:positionV relativeFrom="paragraph">
                  <wp:posOffset>41274</wp:posOffset>
                </wp:positionV>
                <wp:extent cx="5838825" cy="619125"/>
                <wp:effectExtent l="19050" t="19050" r="47625" b="47625"/>
                <wp:wrapNone/>
                <wp:docPr id="1301571718" name="Zone de texte 1"/>
                <wp:cNvGraphicFramePr/>
                <a:graphic xmlns:a="http://schemas.openxmlformats.org/drawingml/2006/main">
                  <a:graphicData uri="http://schemas.microsoft.com/office/word/2010/wordprocessingShape">
                    <wps:wsp>
                      <wps:cNvSpPr txBox="1"/>
                      <wps:spPr>
                        <a:xfrm>
                          <a:off x="0" y="0"/>
                          <a:ext cx="5838825" cy="619125"/>
                        </a:xfrm>
                        <a:prstGeom prst="rect">
                          <a:avLst/>
                        </a:prstGeom>
                        <a:solidFill>
                          <a:schemeClr val="lt1"/>
                        </a:solidFill>
                        <a:ln w="57150">
                          <a:solidFill>
                            <a:srgbClr val="00B050"/>
                          </a:solidFill>
                        </a:ln>
                      </wps:spPr>
                      <wps:txbx>
                        <w:txbxContent>
                          <w:p w14:paraId="368B4AA3" w14:textId="77777777" w:rsidR="00626B48" w:rsidRPr="00626B48" w:rsidRDefault="00626B48" w:rsidP="00626B48">
                            <w:pPr>
                              <w:jc w:val="both"/>
                              <w:rPr>
                                <w:b/>
                                <w:bCs/>
                                <w:sz w:val="26"/>
                                <w:szCs w:val="26"/>
                              </w:rPr>
                            </w:pPr>
                            <w:r w:rsidRPr="00626B48">
                              <w:rPr>
                                <w:b/>
                                <w:bCs/>
                                <w:i/>
                                <w:iCs/>
                                <w:sz w:val="26"/>
                                <w:szCs w:val="26"/>
                              </w:rPr>
                              <w:t>La FSU-</w:t>
                            </w:r>
                            <w:proofErr w:type="spellStart"/>
                            <w:r w:rsidRPr="00626B48">
                              <w:rPr>
                                <w:b/>
                                <w:bCs/>
                                <w:i/>
                                <w:iCs/>
                                <w:sz w:val="26"/>
                                <w:szCs w:val="26"/>
                              </w:rPr>
                              <w:t>SNUipp</w:t>
                            </w:r>
                            <w:proofErr w:type="spellEnd"/>
                            <w:r w:rsidRPr="00626B48">
                              <w:rPr>
                                <w:b/>
                                <w:bCs/>
                                <w:i/>
                                <w:iCs/>
                                <w:sz w:val="26"/>
                                <w:szCs w:val="26"/>
                              </w:rPr>
                              <w:t xml:space="preserve"> demande que tous les temps partiels avec la quotité demandée soient acceptés.</w:t>
                            </w:r>
                          </w:p>
                          <w:p w14:paraId="6F747F90" w14:textId="77777777" w:rsidR="00626B48" w:rsidRDefault="00626B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336D8AC" id="_x0000_t202" coordsize="21600,21600" o:spt="202" path="m,l,21600r21600,l21600,xe">
                <v:stroke joinstyle="miter"/>
                <v:path gradientshapeok="t" o:connecttype="rect"/>
              </v:shapetype>
              <v:shape id="Zone de texte 1" o:spid="_x0000_s1026" type="#_x0000_t202" style="position:absolute;left:0;text-align:left;margin-left:-1.1pt;margin-top:3.25pt;width:459.75pt;height:48.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" fillcolor="white [3201]" strokecolor="#00b050" strokeweight="4.5pt">
                <v:textbox>
                  <w:txbxContent>
                    <w:p w14:paraId="368B4AA3" w14:textId="77777777" w:rsidR="00626B48" w:rsidRPr="00626B48" w:rsidRDefault="00626B48" w:rsidP="00626B48">
                      <w:pPr>
                        <w:jc w:val="both"/>
                        <w:rPr>
                          <w:b/>
                          <w:bCs/>
                          <w:sz w:val="26"/>
                          <w:szCs w:val="26"/>
                        </w:rPr>
                      </w:pPr>
                      <w:r w:rsidRPr="00626B48">
                        <w:rPr>
                          <w:b/>
                          <w:bCs/>
                          <w:i/>
                          <w:iCs/>
                          <w:sz w:val="26"/>
                          <w:szCs w:val="26"/>
                        </w:rPr>
                        <w:t>La FSU-</w:t>
                      </w:r>
                      <w:proofErr w:type="spellStart"/>
                      <w:r w:rsidRPr="00626B48">
                        <w:rPr>
                          <w:b/>
                          <w:bCs/>
                          <w:i/>
                          <w:iCs/>
                          <w:sz w:val="26"/>
                          <w:szCs w:val="26"/>
                        </w:rPr>
                        <w:t>SNUipp</w:t>
                      </w:r>
                      <w:proofErr w:type="spellEnd"/>
                      <w:r w:rsidRPr="00626B48">
                        <w:rPr>
                          <w:b/>
                          <w:bCs/>
                          <w:i/>
                          <w:iCs/>
                          <w:sz w:val="26"/>
                          <w:szCs w:val="26"/>
                        </w:rPr>
                        <w:t xml:space="preserve"> demande que tous les temps partiels avec la quotité demandée soient acceptés.</w:t>
                      </w:r>
                    </w:p>
                    <w:p w14:paraId="6F747F90" w14:textId="77777777" w:rsidR="00626B48" w:rsidRDefault="00626B48"/>
                  </w:txbxContent>
                </v:textbox>
              </v:shape>
            </w:pict>
          </mc:Fallback>
        </mc:AlternateContent>
      </w:r>
    </w:p>
    <w:p w14:paraId="63B4CE4C" w14:textId="77777777" w:rsidR="00626B48" w:rsidRDefault="00626B48" w:rsidP="00626B48">
      <w:pPr>
        <w:jc w:val="both"/>
        <w:rPr>
          <w:i/>
          <w:iCs/>
        </w:rPr>
      </w:pPr>
    </w:p>
    <w:p w14:paraId="08814924" w14:textId="77777777" w:rsidR="00626B48" w:rsidRDefault="00626B48" w:rsidP="00626B48">
      <w:pPr>
        <w:jc w:val="both"/>
      </w:pPr>
    </w:p>
    <w:p w14:paraId="74F2B4D0" w14:textId="6F71B411" w:rsidR="00626B48" w:rsidRPr="00626B48" w:rsidRDefault="00626B48" w:rsidP="00626B48">
      <w:pPr>
        <w:jc w:val="both"/>
      </w:pPr>
      <w:r w:rsidRPr="00626B48">
        <w:t>Les demandes de temps partiel avec une quotité de 80% demandée ont été refusées par le DASEN. Une quotité inférieure leur a été proposée. Le secrétaire général invoque la nécessité de service et le problème du remplacement pour justifier le refus des 80% ainsi que la difficulté de réaliser les groupements sans faire d’iniquité de traitement des personnels sur l’ensemble du département.</w:t>
      </w:r>
    </w:p>
    <w:p w14:paraId="3D774AC4" w14:textId="7815E789" w:rsidR="00626B48" w:rsidRDefault="00626B48" w:rsidP="00626B48">
      <w:pPr>
        <w:jc w:val="both"/>
      </w:pPr>
      <w:r>
        <w:rPr>
          <w:noProof/>
        </w:rPr>
        <mc:AlternateContent>
          <mc:Choice Requires="wps">
            <w:drawing>
              <wp:anchor distT="0" distB="0" distL="114300" distR="114300" simplePos="0" relativeHeight="251660288" behindDoc="0" locked="0" layoutInCell="1" allowOverlap="1" wp14:anchorId="1FA2C377" wp14:editId="0D1FA497">
                <wp:simplePos x="0" y="0"/>
                <wp:positionH relativeFrom="column">
                  <wp:posOffset>-118745</wp:posOffset>
                </wp:positionH>
                <wp:positionV relativeFrom="paragraph">
                  <wp:posOffset>147955</wp:posOffset>
                </wp:positionV>
                <wp:extent cx="5943600" cy="1352550"/>
                <wp:effectExtent l="19050" t="19050" r="38100" b="38100"/>
                <wp:wrapNone/>
                <wp:docPr id="1556579675" name="Zone de texte 2"/>
                <wp:cNvGraphicFramePr/>
                <a:graphic xmlns:a="http://schemas.openxmlformats.org/drawingml/2006/main">
                  <a:graphicData uri="http://schemas.microsoft.com/office/word/2010/wordprocessingShape">
                    <wps:wsp>
                      <wps:cNvSpPr txBox="1"/>
                      <wps:spPr>
                        <a:xfrm>
                          <a:off x="0" y="0"/>
                          <a:ext cx="5943600" cy="1352550"/>
                        </a:xfrm>
                        <a:prstGeom prst="rect">
                          <a:avLst/>
                        </a:prstGeom>
                        <a:solidFill>
                          <a:schemeClr val="lt1"/>
                        </a:solidFill>
                        <a:ln w="57150">
                          <a:solidFill>
                            <a:srgbClr val="00B050"/>
                          </a:solidFill>
                        </a:ln>
                      </wps:spPr>
                      <wps:txbx>
                        <w:txbxContent>
                          <w:p w14:paraId="2342EC46" w14:textId="77777777" w:rsidR="00626B48" w:rsidRPr="00626B48" w:rsidRDefault="00626B48" w:rsidP="00626B48">
                            <w:pPr>
                              <w:jc w:val="both"/>
                              <w:rPr>
                                <w:b/>
                                <w:bCs/>
                                <w:sz w:val="26"/>
                                <w:szCs w:val="26"/>
                              </w:rPr>
                            </w:pPr>
                            <w:r w:rsidRPr="00626B48">
                              <w:rPr>
                                <w:b/>
                                <w:bCs/>
                                <w:i/>
                                <w:iCs/>
                                <w:sz w:val="26"/>
                                <w:szCs w:val="26"/>
                              </w:rPr>
                              <w:t>La FSU-</w:t>
                            </w:r>
                            <w:proofErr w:type="spellStart"/>
                            <w:r w:rsidRPr="00626B48">
                              <w:rPr>
                                <w:b/>
                                <w:bCs/>
                                <w:i/>
                                <w:iCs/>
                                <w:sz w:val="26"/>
                                <w:szCs w:val="26"/>
                              </w:rPr>
                              <w:t>SNUipp</w:t>
                            </w:r>
                            <w:proofErr w:type="spellEnd"/>
                            <w:r w:rsidRPr="00626B48">
                              <w:rPr>
                                <w:b/>
                                <w:bCs/>
                                <w:i/>
                                <w:iCs/>
                                <w:sz w:val="26"/>
                                <w:szCs w:val="26"/>
                              </w:rPr>
                              <w:t xml:space="preserve"> s’oppose à cet argument. La possibilité de travailler à 80% inscrite dans la circulaire ne peut être qu’un affichage car la réglementation l’impose. La FSU-</w:t>
                            </w:r>
                            <w:proofErr w:type="spellStart"/>
                            <w:r w:rsidRPr="00626B48">
                              <w:rPr>
                                <w:b/>
                                <w:bCs/>
                                <w:i/>
                                <w:iCs/>
                                <w:sz w:val="26"/>
                                <w:szCs w:val="26"/>
                              </w:rPr>
                              <w:t>SNUipp</w:t>
                            </w:r>
                            <w:proofErr w:type="spellEnd"/>
                            <w:r w:rsidRPr="00626B48">
                              <w:rPr>
                                <w:b/>
                                <w:bCs/>
                                <w:i/>
                                <w:iCs/>
                                <w:sz w:val="26"/>
                                <w:szCs w:val="26"/>
                              </w:rPr>
                              <w:t xml:space="preserve"> demande que les 80% soient acceptés en démontrant que cela est possible sans détériorer la capacité de remplacement en proposant une organisation différente aux collègues concernés.</w:t>
                            </w:r>
                          </w:p>
                          <w:p w14:paraId="2A98BCC5" w14:textId="77777777" w:rsidR="00626B48" w:rsidRDefault="00626B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A2C377" id="Zone de texte 2" o:spid="_x0000_s1027" type="#_x0000_t202" style="position:absolute;left:0;text-align:left;margin-left:-9.35pt;margin-top:11.65pt;width:468pt;height:10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" fillcolor="white [3201]" strokecolor="#00b050" strokeweight="4.5pt">
                <v:textbox>
                  <w:txbxContent>
                    <w:p w14:paraId="2342EC46" w14:textId="77777777" w:rsidR="00626B48" w:rsidRPr="00626B48" w:rsidRDefault="00626B48" w:rsidP="00626B48">
                      <w:pPr>
                        <w:jc w:val="both"/>
                        <w:rPr>
                          <w:b/>
                          <w:bCs/>
                          <w:sz w:val="26"/>
                          <w:szCs w:val="26"/>
                        </w:rPr>
                      </w:pPr>
                      <w:r w:rsidRPr="00626B48">
                        <w:rPr>
                          <w:b/>
                          <w:bCs/>
                          <w:i/>
                          <w:iCs/>
                          <w:sz w:val="26"/>
                          <w:szCs w:val="26"/>
                        </w:rPr>
                        <w:t>La FSU-</w:t>
                      </w:r>
                      <w:proofErr w:type="spellStart"/>
                      <w:r w:rsidRPr="00626B48">
                        <w:rPr>
                          <w:b/>
                          <w:bCs/>
                          <w:i/>
                          <w:iCs/>
                          <w:sz w:val="26"/>
                          <w:szCs w:val="26"/>
                        </w:rPr>
                        <w:t>SNUipp</w:t>
                      </w:r>
                      <w:proofErr w:type="spellEnd"/>
                      <w:r w:rsidRPr="00626B48">
                        <w:rPr>
                          <w:b/>
                          <w:bCs/>
                          <w:i/>
                          <w:iCs/>
                          <w:sz w:val="26"/>
                          <w:szCs w:val="26"/>
                        </w:rPr>
                        <w:t xml:space="preserve"> s’oppose à cet argument. La possibilité de travailler à 80% inscrite dans la circulaire ne peut être qu’un affichage car la réglementation l’impose. La FSU-</w:t>
                      </w:r>
                      <w:proofErr w:type="spellStart"/>
                      <w:r w:rsidRPr="00626B48">
                        <w:rPr>
                          <w:b/>
                          <w:bCs/>
                          <w:i/>
                          <w:iCs/>
                          <w:sz w:val="26"/>
                          <w:szCs w:val="26"/>
                        </w:rPr>
                        <w:t>SNUipp</w:t>
                      </w:r>
                      <w:proofErr w:type="spellEnd"/>
                      <w:r w:rsidRPr="00626B48">
                        <w:rPr>
                          <w:b/>
                          <w:bCs/>
                          <w:i/>
                          <w:iCs/>
                          <w:sz w:val="26"/>
                          <w:szCs w:val="26"/>
                        </w:rPr>
                        <w:t xml:space="preserve"> demande que les 80% soient acceptés en démontrant que cela est possible sans détériorer la capacité de remplacement en proposant une organisation différente aux collègues concernés.</w:t>
                      </w:r>
                    </w:p>
                    <w:p w14:paraId="2A98BCC5" w14:textId="77777777" w:rsidR="00626B48" w:rsidRDefault="00626B48"/>
                  </w:txbxContent>
                </v:textbox>
              </v:shape>
            </w:pict>
          </mc:Fallback>
        </mc:AlternateContent>
      </w:r>
      <w:r w:rsidRPr="00626B48">
        <w:t> </w:t>
      </w:r>
    </w:p>
    <w:p w14:paraId="48150772" w14:textId="77777777" w:rsidR="00626B48" w:rsidRDefault="00626B48" w:rsidP="00626B48">
      <w:pPr>
        <w:jc w:val="both"/>
      </w:pPr>
    </w:p>
    <w:p w14:paraId="27D15F70" w14:textId="77777777" w:rsidR="00626B48" w:rsidRDefault="00626B48" w:rsidP="00626B48">
      <w:pPr>
        <w:jc w:val="both"/>
      </w:pPr>
    </w:p>
    <w:p w14:paraId="119A27AD" w14:textId="77777777" w:rsidR="00626B48" w:rsidRDefault="00626B48" w:rsidP="00626B48">
      <w:pPr>
        <w:jc w:val="both"/>
      </w:pPr>
    </w:p>
    <w:p w14:paraId="6F334F9F" w14:textId="77777777" w:rsidR="00626B48" w:rsidRDefault="00626B48" w:rsidP="00626B48">
      <w:pPr>
        <w:jc w:val="both"/>
      </w:pPr>
    </w:p>
    <w:p w14:paraId="571F1789" w14:textId="61F0D54A" w:rsidR="00626B48" w:rsidRDefault="00626B48" w:rsidP="00626B48">
      <w:pPr>
        <w:jc w:val="both"/>
      </w:pPr>
      <w:r w:rsidRPr="00626B48">
        <w:lastRenderedPageBreak/>
        <w:t>Le SG ne souhaite pas changer pour cette année et propose l’organisation d’un groupe de travail l’an prochain pour étudier la faisabilité.</w:t>
      </w:r>
    </w:p>
    <w:p w14:paraId="3E525405" w14:textId="34BB646D" w:rsidR="00626B48" w:rsidRDefault="00626B48" w:rsidP="00626B48">
      <w:pPr>
        <w:jc w:val="both"/>
      </w:pPr>
      <w:r>
        <w:rPr>
          <w:noProof/>
        </w:rPr>
        <mc:AlternateContent>
          <mc:Choice Requires="wps">
            <w:drawing>
              <wp:anchor distT="0" distB="0" distL="114300" distR="114300" simplePos="0" relativeHeight="251661312" behindDoc="0" locked="0" layoutInCell="1" allowOverlap="1" wp14:anchorId="1408883C" wp14:editId="3AAD1BE9">
                <wp:simplePos x="0" y="0"/>
                <wp:positionH relativeFrom="column">
                  <wp:posOffset>-4445</wp:posOffset>
                </wp:positionH>
                <wp:positionV relativeFrom="paragraph">
                  <wp:posOffset>5715</wp:posOffset>
                </wp:positionV>
                <wp:extent cx="5810250" cy="1323975"/>
                <wp:effectExtent l="19050" t="19050" r="38100" b="47625"/>
                <wp:wrapNone/>
                <wp:docPr id="1087445917" name="Zone de texte 3"/>
                <wp:cNvGraphicFramePr/>
                <a:graphic xmlns:a="http://schemas.openxmlformats.org/drawingml/2006/main">
                  <a:graphicData uri="http://schemas.microsoft.com/office/word/2010/wordprocessingShape">
                    <wps:wsp>
                      <wps:cNvSpPr txBox="1"/>
                      <wps:spPr>
                        <a:xfrm>
                          <a:off x="0" y="0"/>
                          <a:ext cx="5810250" cy="1323975"/>
                        </a:xfrm>
                        <a:prstGeom prst="rect">
                          <a:avLst/>
                        </a:prstGeom>
                        <a:solidFill>
                          <a:schemeClr val="lt1"/>
                        </a:solidFill>
                        <a:ln w="57150">
                          <a:solidFill>
                            <a:srgbClr val="00B050"/>
                          </a:solidFill>
                        </a:ln>
                      </wps:spPr>
                      <wps:txbx>
                        <w:txbxContent>
                          <w:p w14:paraId="77778E8D" w14:textId="77777777" w:rsidR="00626B48" w:rsidRPr="00626B48" w:rsidRDefault="00626B48" w:rsidP="00626B48">
                            <w:pPr>
                              <w:jc w:val="both"/>
                              <w:rPr>
                                <w:b/>
                                <w:bCs/>
                                <w:sz w:val="26"/>
                                <w:szCs w:val="26"/>
                              </w:rPr>
                            </w:pPr>
                            <w:r w:rsidRPr="00626B48">
                              <w:rPr>
                                <w:b/>
                                <w:bCs/>
                                <w:i/>
                                <w:iCs/>
                                <w:sz w:val="26"/>
                                <w:szCs w:val="26"/>
                              </w:rPr>
                              <w:t>Si la perspective d’un groupe de travail est envisagée grâce aux interventions de la FSU-</w:t>
                            </w:r>
                            <w:proofErr w:type="spellStart"/>
                            <w:r w:rsidRPr="00626B48">
                              <w:rPr>
                                <w:b/>
                                <w:bCs/>
                                <w:i/>
                                <w:iCs/>
                                <w:sz w:val="26"/>
                                <w:szCs w:val="26"/>
                              </w:rPr>
                              <w:t>SNUipp</w:t>
                            </w:r>
                            <w:proofErr w:type="spellEnd"/>
                            <w:r w:rsidRPr="00626B48">
                              <w:rPr>
                                <w:b/>
                                <w:bCs/>
                                <w:i/>
                                <w:iCs/>
                                <w:sz w:val="26"/>
                                <w:szCs w:val="26"/>
                              </w:rPr>
                              <w:t xml:space="preserve"> pour la campagne prochaine, il n’en reste pas moins que des groupements auraient pu être effectués cette année et des collègues restent à ce jour pénalisés financièrement. L’ensemble des collègues qui ont demandé un 80% se verront donc attribués un 75%.</w:t>
                            </w:r>
                          </w:p>
                          <w:p w14:paraId="496B59C4" w14:textId="77777777" w:rsidR="00626B48" w:rsidRDefault="00626B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08883C" id="Zone de texte 3" o:spid="_x0000_s1028" type="#_x0000_t202" style="position:absolute;left:0;text-align:left;margin-left:-.35pt;margin-top:.45pt;width:457.5pt;height:104.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" fillcolor="white [3201]" strokecolor="#00b050" strokeweight="4.5pt">
                <v:textbox>
                  <w:txbxContent>
                    <w:p w14:paraId="77778E8D" w14:textId="77777777" w:rsidR="00626B48" w:rsidRPr="00626B48" w:rsidRDefault="00626B48" w:rsidP="00626B48">
                      <w:pPr>
                        <w:jc w:val="both"/>
                        <w:rPr>
                          <w:b/>
                          <w:bCs/>
                          <w:sz w:val="26"/>
                          <w:szCs w:val="26"/>
                        </w:rPr>
                      </w:pPr>
                      <w:r w:rsidRPr="00626B48">
                        <w:rPr>
                          <w:b/>
                          <w:bCs/>
                          <w:i/>
                          <w:iCs/>
                          <w:sz w:val="26"/>
                          <w:szCs w:val="26"/>
                        </w:rPr>
                        <w:t>Si la perspective d’un groupe de travail est envisagée grâce aux interventions de la FSU-</w:t>
                      </w:r>
                      <w:proofErr w:type="spellStart"/>
                      <w:r w:rsidRPr="00626B48">
                        <w:rPr>
                          <w:b/>
                          <w:bCs/>
                          <w:i/>
                          <w:iCs/>
                          <w:sz w:val="26"/>
                          <w:szCs w:val="26"/>
                        </w:rPr>
                        <w:t>SNUipp</w:t>
                      </w:r>
                      <w:proofErr w:type="spellEnd"/>
                      <w:r w:rsidRPr="00626B48">
                        <w:rPr>
                          <w:b/>
                          <w:bCs/>
                          <w:i/>
                          <w:iCs/>
                          <w:sz w:val="26"/>
                          <w:szCs w:val="26"/>
                        </w:rPr>
                        <w:t xml:space="preserve"> pour la campagne prochaine, il n’en reste pas moins que des groupements auraient pu être effectués cette année et des collègues restent à ce jour pénalisés financièrement. L’ensemble des collègues qui ont demandé un 80% se verront donc attribués un 75%.</w:t>
                      </w:r>
                    </w:p>
                    <w:p w14:paraId="496B59C4" w14:textId="77777777" w:rsidR="00626B48" w:rsidRDefault="00626B48"/>
                  </w:txbxContent>
                </v:textbox>
              </v:shape>
            </w:pict>
          </mc:Fallback>
        </mc:AlternateContent>
      </w:r>
    </w:p>
    <w:p w14:paraId="5837D366" w14:textId="77777777" w:rsidR="00626B48" w:rsidRDefault="00626B48" w:rsidP="00626B48">
      <w:pPr>
        <w:jc w:val="both"/>
      </w:pPr>
    </w:p>
    <w:p w14:paraId="09C71F97" w14:textId="77777777" w:rsidR="00626B48" w:rsidRDefault="00626B48" w:rsidP="00626B48">
      <w:pPr>
        <w:jc w:val="both"/>
      </w:pPr>
    </w:p>
    <w:p w14:paraId="064DE1CC" w14:textId="77777777" w:rsidR="00626B48" w:rsidRPr="00626B48" w:rsidRDefault="00626B48" w:rsidP="00626B48">
      <w:pPr>
        <w:jc w:val="both"/>
      </w:pPr>
    </w:p>
    <w:p w14:paraId="6E3CA7C8" w14:textId="13852F16" w:rsidR="00626B48" w:rsidRDefault="00626B48" w:rsidP="00626B48">
      <w:pPr>
        <w:jc w:val="both"/>
      </w:pPr>
    </w:p>
    <w:p w14:paraId="590AFFCB" w14:textId="65526C6A" w:rsidR="00A24F97" w:rsidRPr="00626B48" w:rsidRDefault="00A24F97" w:rsidP="00626B48">
      <w:pPr>
        <w:jc w:val="both"/>
      </w:pPr>
      <w:r w:rsidRPr="00A24F97">
        <w:t>Votes : 5 contres, 5 abstentions</w:t>
      </w:r>
    </w:p>
    <w:p w14:paraId="4789EBD8" w14:textId="5A212656" w:rsidR="00626B48" w:rsidRPr="00626B48" w:rsidRDefault="00626B48" w:rsidP="00626B48">
      <w:pPr>
        <w:numPr>
          <w:ilvl w:val="0"/>
          <w:numId w:val="2"/>
        </w:numPr>
        <w:jc w:val="both"/>
        <w:rPr>
          <w:b/>
          <w:bCs/>
          <w:u w:val="single"/>
        </w:rPr>
      </w:pPr>
      <w:r w:rsidRPr="00626B48">
        <w:rPr>
          <w:b/>
          <w:bCs/>
          <w:u w:val="single"/>
        </w:rPr>
        <w:t>Les recours des allégements de service.</w:t>
      </w:r>
    </w:p>
    <w:p w14:paraId="1129A420" w14:textId="672F936F" w:rsidR="00626B48" w:rsidRPr="00626B48" w:rsidRDefault="00626B48" w:rsidP="00626B48">
      <w:pPr>
        <w:jc w:val="both"/>
      </w:pPr>
      <w:r w:rsidRPr="00626B48">
        <w:t xml:space="preserve">Les allégements de service sont un dispositif strictement médical. Ils offrent une possibilité d’octroi d’heures avec une rémunération à 100%. Ce dispositif est soumis à la décision du </w:t>
      </w:r>
      <w:r w:rsidR="006C0C49">
        <w:t>DASEN</w:t>
      </w:r>
      <w:r w:rsidRPr="00626B48">
        <w:t>.</w:t>
      </w:r>
    </w:p>
    <w:p w14:paraId="1C2B6835" w14:textId="2834BB5C" w:rsidR="00626B48" w:rsidRPr="00626B48" w:rsidRDefault="00626B48" w:rsidP="00626B48">
      <w:pPr>
        <w:jc w:val="both"/>
      </w:pPr>
      <w:r w:rsidRPr="00626B48">
        <w:t>Cette année : 26 demandes, 7 renouvellements. Le département ne possède que  </w:t>
      </w:r>
      <w:r w:rsidR="006C0C49">
        <w:t xml:space="preserve"> </w:t>
      </w:r>
      <w:r w:rsidRPr="00626B48">
        <w:t>3, 75 ETP pour satisfaire les demandes.</w:t>
      </w:r>
    </w:p>
    <w:p w14:paraId="48497AD1" w14:textId="77777777" w:rsidR="00626B48" w:rsidRDefault="00626B48" w:rsidP="00626B48">
      <w:pPr>
        <w:jc w:val="both"/>
      </w:pPr>
      <w:r w:rsidRPr="00626B48">
        <w:t>Il y a eu 5 recours dont 3 ont saisi la CAPD.</w:t>
      </w:r>
    </w:p>
    <w:p w14:paraId="69FF01F2" w14:textId="6DDE00B3" w:rsidR="006C0C49" w:rsidRDefault="006C0C49" w:rsidP="00626B48">
      <w:pPr>
        <w:jc w:val="both"/>
      </w:pPr>
      <w:r>
        <w:rPr>
          <w:noProof/>
        </w:rPr>
        <mc:AlternateContent>
          <mc:Choice Requires="wps">
            <w:drawing>
              <wp:anchor distT="0" distB="0" distL="114300" distR="114300" simplePos="0" relativeHeight="251662336" behindDoc="0" locked="0" layoutInCell="1" allowOverlap="1" wp14:anchorId="78CDC823" wp14:editId="06E58727">
                <wp:simplePos x="0" y="0"/>
                <wp:positionH relativeFrom="column">
                  <wp:posOffset>-4445</wp:posOffset>
                </wp:positionH>
                <wp:positionV relativeFrom="paragraph">
                  <wp:posOffset>141604</wp:posOffset>
                </wp:positionV>
                <wp:extent cx="5810250" cy="1114425"/>
                <wp:effectExtent l="19050" t="19050" r="38100" b="47625"/>
                <wp:wrapNone/>
                <wp:docPr id="2136352569" name="Zone de texte 4"/>
                <wp:cNvGraphicFramePr/>
                <a:graphic xmlns:a="http://schemas.openxmlformats.org/drawingml/2006/main">
                  <a:graphicData uri="http://schemas.microsoft.com/office/word/2010/wordprocessingShape">
                    <wps:wsp>
                      <wps:cNvSpPr txBox="1"/>
                      <wps:spPr>
                        <a:xfrm>
                          <a:off x="0" y="0"/>
                          <a:ext cx="5810250" cy="1114425"/>
                        </a:xfrm>
                        <a:prstGeom prst="rect">
                          <a:avLst/>
                        </a:prstGeom>
                        <a:solidFill>
                          <a:schemeClr val="lt1"/>
                        </a:solidFill>
                        <a:ln w="57150">
                          <a:solidFill>
                            <a:srgbClr val="FFC000"/>
                          </a:solidFill>
                        </a:ln>
                      </wps:spPr>
                      <wps:txbx>
                        <w:txbxContent>
                          <w:p w14:paraId="35C6A225" w14:textId="4B9E0940" w:rsidR="006C0C49" w:rsidRPr="00626B48" w:rsidRDefault="006C0C49" w:rsidP="006C0C49">
                            <w:pPr>
                              <w:jc w:val="both"/>
                              <w:rPr>
                                <w:b/>
                                <w:bCs/>
                                <w:sz w:val="26"/>
                                <w:szCs w:val="26"/>
                              </w:rPr>
                            </w:pPr>
                            <w:r w:rsidRPr="00626B48">
                              <w:rPr>
                                <w:b/>
                                <w:bCs/>
                                <w:sz w:val="26"/>
                                <w:szCs w:val="26"/>
                              </w:rPr>
                              <w:t>Après l’intervention de la FSU-</w:t>
                            </w:r>
                            <w:proofErr w:type="spellStart"/>
                            <w:r w:rsidRPr="00626B48">
                              <w:rPr>
                                <w:b/>
                                <w:bCs/>
                                <w:sz w:val="26"/>
                                <w:szCs w:val="26"/>
                              </w:rPr>
                              <w:t>SNUipp</w:t>
                            </w:r>
                            <w:proofErr w:type="spellEnd"/>
                            <w:r w:rsidRPr="00626B48">
                              <w:rPr>
                                <w:b/>
                                <w:bCs/>
                                <w:sz w:val="26"/>
                                <w:szCs w:val="26"/>
                              </w:rPr>
                              <w:t xml:space="preserve"> sur les dossiers qui lui ont été confiés, le </w:t>
                            </w:r>
                            <w:r w:rsidR="009D64F6">
                              <w:rPr>
                                <w:b/>
                                <w:bCs/>
                                <w:sz w:val="26"/>
                                <w:szCs w:val="26"/>
                              </w:rPr>
                              <w:t>DASEN</w:t>
                            </w:r>
                            <w:r w:rsidRPr="00626B48">
                              <w:rPr>
                                <w:b/>
                                <w:bCs/>
                                <w:sz w:val="26"/>
                                <w:szCs w:val="26"/>
                              </w:rPr>
                              <w:t xml:space="preserve"> a donné une suite favorable à un recours et contactera les deux autres collègues pour réexaminer et voir la faisabilité en fonction des informations supplémentaires.</w:t>
                            </w:r>
                          </w:p>
                          <w:p w14:paraId="63045F81" w14:textId="77777777" w:rsidR="006C0C49" w:rsidRDefault="006C0C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CDC823" id="Zone de texte 4" o:spid="_x0000_s1029" type="#_x0000_t202" style="position:absolute;left:0;text-align:left;margin-left:-.35pt;margin-top:11.15pt;width:457.5pt;height:87.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" fillcolor="white [3201]" strokecolor="#ffc000" strokeweight="4.5pt">
                <v:textbox>
                  <w:txbxContent>
                    <w:p w14:paraId="35C6A225" w14:textId="4B9E0940" w:rsidR="006C0C49" w:rsidRPr="00626B48" w:rsidRDefault="006C0C49" w:rsidP="006C0C49">
                      <w:pPr>
                        <w:jc w:val="both"/>
                        <w:rPr>
                          <w:b/>
                          <w:bCs/>
                          <w:sz w:val="26"/>
                          <w:szCs w:val="26"/>
                        </w:rPr>
                      </w:pPr>
                      <w:r w:rsidRPr="00626B48">
                        <w:rPr>
                          <w:b/>
                          <w:bCs/>
                          <w:sz w:val="26"/>
                          <w:szCs w:val="26"/>
                        </w:rPr>
                        <w:t>Après l’intervention de la FSU-</w:t>
                      </w:r>
                      <w:proofErr w:type="spellStart"/>
                      <w:r w:rsidRPr="00626B48">
                        <w:rPr>
                          <w:b/>
                          <w:bCs/>
                          <w:sz w:val="26"/>
                          <w:szCs w:val="26"/>
                        </w:rPr>
                        <w:t>SNUipp</w:t>
                      </w:r>
                      <w:proofErr w:type="spellEnd"/>
                      <w:r w:rsidRPr="00626B48">
                        <w:rPr>
                          <w:b/>
                          <w:bCs/>
                          <w:sz w:val="26"/>
                          <w:szCs w:val="26"/>
                        </w:rPr>
                        <w:t xml:space="preserve"> sur les dossiers qui lui ont été confiés, le </w:t>
                      </w:r>
                      <w:r w:rsidR="009D64F6">
                        <w:rPr>
                          <w:b/>
                          <w:bCs/>
                          <w:sz w:val="26"/>
                          <w:szCs w:val="26"/>
                        </w:rPr>
                        <w:t>DASEN</w:t>
                      </w:r>
                      <w:r w:rsidRPr="00626B48">
                        <w:rPr>
                          <w:b/>
                          <w:bCs/>
                          <w:sz w:val="26"/>
                          <w:szCs w:val="26"/>
                        </w:rPr>
                        <w:t xml:space="preserve"> a donné une suite favorable à un recours et contactera les deux autres collègues pour réexaminer et voir la faisabilité en fonction des informations supplémentaires.</w:t>
                      </w:r>
                    </w:p>
                    <w:p w14:paraId="63045F81" w14:textId="77777777" w:rsidR="006C0C49" w:rsidRDefault="006C0C49"/>
                  </w:txbxContent>
                </v:textbox>
              </v:shape>
            </w:pict>
          </mc:Fallback>
        </mc:AlternateContent>
      </w:r>
    </w:p>
    <w:p w14:paraId="035DC31D" w14:textId="77777777" w:rsidR="006C0C49" w:rsidRDefault="006C0C49" w:rsidP="00626B48">
      <w:pPr>
        <w:jc w:val="both"/>
      </w:pPr>
    </w:p>
    <w:p w14:paraId="55421D3D" w14:textId="77777777" w:rsidR="006C0C49" w:rsidRDefault="006C0C49" w:rsidP="00626B48">
      <w:pPr>
        <w:jc w:val="both"/>
      </w:pPr>
    </w:p>
    <w:p w14:paraId="0EFBBE25" w14:textId="2E7E9B11" w:rsidR="00626B48" w:rsidRDefault="00626B48" w:rsidP="00626B48">
      <w:pPr>
        <w:jc w:val="both"/>
      </w:pPr>
    </w:p>
    <w:p w14:paraId="54C60CF9" w14:textId="77777777" w:rsidR="006C0C49" w:rsidRDefault="006C0C49" w:rsidP="00626B48">
      <w:pPr>
        <w:jc w:val="both"/>
      </w:pPr>
    </w:p>
    <w:p w14:paraId="37EA51B5" w14:textId="5D98AF03" w:rsidR="00A24F97" w:rsidRPr="00626B48" w:rsidRDefault="00A24F97" w:rsidP="00626B48">
      <w:pPr>
        <w:jc w:val="both"/>
      </w:pPr>
      <w:r w:rsidRPr="00A24F97">
        <w:t>Votes : 10 abstentions</w:t>
      </w:r>
    </w:p>
    <w:p w14:paraId="6ABA595F" w14:textId="77777777" w:rsidR="00626B48" w:rsidRPr="00626B48" w:rsidRDefault="00626B48" w:rsidP="00626B48">
      <w:pPr>
        <w:numPr>
          <w:ilvl w:val="0"/>
          <w:numId w:val="3"/>
        </w:numPr>
        <w:jc w:val="both"/>
        <w:rPr>
          <w:b/>
          <w:bCs/>
          <w:u w:val="single"/>
        </w:rPr>
      </w:pPr>
      <w:r w:rsidRPr="00626B48">
        <w:rPr>
          <w:b/>
          <w:bCs/>
          <w:u w:val="single"/>
        </w:rPr>
        <w:t>Les recours de disponibilités.</w:t>
      </w:r>
    </w:p>
    <w:p w14:paraId="0A0379BE" w14:textId="77777777" w:rsidR="00626B48" w:rsidRPr="00626B48" w:rsidRDefault="00626B48" w:rsidP="00626B48">
      <w:pPr>
        <w:jc w:val="both"/>
      </w:pPr>
      <w:r w:rsidRPr="00626B48">
        <w:t>42 demandes dont 35 de droits et 7 pour convenances personnelles.</w:t>
      </w:r>
    </w:p>
    <w:p w14:paraId="42621489" w14:textId="77777777" w:rsidR="00626B48" w:rsidRDefault="00626B48" w:rsidP="00626B48">
      <w:pPr>
        <w:jc w:val="both"/>
      </w:pPr>
      <w:r w:rsidRPr="00626B48">
        <w:t>Parmi les 7 pour convenances personnelles, 3 ont été accordées, 4 ont été refusés. Un seul recours a été formulé et a été accepté par le DASEN.</w:t>
      </w:r>
    </w:p>
    <w:p w14:paraId="2F9AFC8C" w14:textId="37B19550" w:rsidR="00A24F97" w:rsidRPr="00626B48" w:rsidRDefault="00A24F97" w:rsidP="00626B48">
      <w:pPr>
        <w:jc w:val="both"/>
      </w:pPr>
      <w:r w:rsidRPr="00A24F97">
        <w:t>Votes : 10 pour</w:t>
      </w:r>
    </w:p>
    <w:p w14:paraId="639E84B8" w14:textId="0436C7AC" w:rsidR="00B76E46" w:rsidRDefault="00A24F97" w:rsidP="00B76E46">
      <w:pPr>
        <w:jc w:val="both"/>
      </w:pPr>
      <w:r w:rsidRPr="00A24F97">
        <w:t xml:space="preserve">Explication des votes de la FSU </w:t>
      </w:r>
      <w:proofErr w:type="spellStart"/>
      <w:r w:rsidRPr="00A24F97">
        <w:t>SNUipp</w:t>
      </w:r>
      <w:proofErr w:type="spellEnd"/>
      <w:r w:rsidRPr="00A24F97">
        <w:t xml:space="preserve"> 02</w:t>
      </w:r>
      <w:r w:rsidR="00B76E46">
        <w:t> : Dans l’intérêt des personnels, la FSU-</w:t>
      </w:r>
      <w:proofErr w:type="spellStart"/>
      <w:r w:rsidR="00B76E46">
        <w:t>SNUipp</w:t>
      </w:r>
      <w:proofErr w:type="spellEnd"/>
      <w:r w:rsidR="00B76E46">
        <w:t xml:space="preserve"> s’est abstenue concernant</w:t>
      </w:r>
      <w:r w:rsidR="00156C9B">
        <w:t xml:space="preserve"> les décisions sur</w:t>
      </w:r>
      <w:r w:rsidR="00B76E46">
        <w:t xml:space="preserve"> les temps partiels</w:t>
      </w:r>
      <w:r w:rsidR="00156C9B">
        <w:t xml:space="preserve"> et</w:t>
      </w:r>
      <w:r w:rsidR="00B76E46">
        <w:t xml:space="preserve"> les allégements de service au moment du vote. </w:t>
      </w:r>
      <w:r w:rsidR="00B76E46" w:rsidRPr="00B76E46">
        <w:rPr>
          <w:b/>
          <w:bCs/>
        </w:rPr>
        <w:t xml:space="preserve">Après avoir défendu les situations personnelles des </w:t>
      </w:r>
      <w:proofErr w:type="spellStart"/>
      <w:r w:rsidR="00B76E46" w:rsidRPr="00B76E46">
        <w:rPr>
          <w:b/>
          <w:bCs/>
        </w:rPr>
        <w:t>enseignant</w:t>
      </w:r>
      <w:r w:rsidR="00156C9B">
        <w:rPr>
          <w:b/>
          <w:bCs/>
        </w:rPr>
        <w:t>.e.</w:t>
      </w:r>
      <w:r w:rsidR="00B76E46" w:rsidRPr="00B76E46">
        <w:rPr>
          <w:b/>
          <w:bCs/>
        </w:rPr>
        <w:t>s</w:t>
      </w:r>
      <w:proofErr w:type="spellEnd"/>
      <w:r w:rsidR="00B76E46" w:rsidRPr="00B76E46">
        <w:rPr>
          <w:b/>
          <w:bCs/>
        </w:rPr>
        <w:t>, la FSU-</w:t>
      </w:r>
      <w:proofErr w:type="spellStart"/>
      <w:r w:rsidR="00B76E46" w:rsidRPr="00B76E46">
        <w:rPr>
          <w:b/>
          <w:bCs/>
        </w:rPr>
        <w:t>SNUipp</w:t>
      </w:r>
      <w:proofErr w:type="spellEnd"/>
      <w:r w:rsidR="00B76E46" w:rsidRPr="00B76E46">
        <w:rPr>
          <w:b/>
          <w:bCs/>
        </w:rPr>
        <w:t xml:space="preserve"> persiste dans sa demande auprès du DASEN d’accéder favorablement à tous les recours formulés</w:t>
      </w:r>
      <w:r w:rsidR="00156C9B">
        <w:rPr>
          <w:b/>
          <w:bCs/>
        </w:rPr>
        <w:t xml:space="preserve"> et s’est abstenue pour ne pas s’opposer </w:t>
      </w:r>
      <w:r w:rsidR="00B76E46" w:rsidRPr="00B76E46">
        <w:rPr>
          <w:b/>
          <w:bCs/>
        </w:rPr>
        <w:t xml:space="preserve">au réexamen des situations qu’elle </w:t>
      </w:r>
      <w:r w:rsidR="00B76E46" w:rsidRPr="00B76E46">
        <w:rPr>
          <w:b/>
          <w:bCs/>
        </w:rPr>
        <w:lastRenderedPageBreak/>
        <w:t>a pu obtenir du DASEN à force d’argumentation</w:t>
      </w:r>
      <w:r w:rsidR="00B76E46">
        <w:t xml:space="preserve">. En effet, le DASEN s’est engagé à recontacter plusieurs enseignants pour tenter de trouver une réponse adaptée à </w:t>
      </w:r>
      <w:proofErr w:type="spellStart"/>
      <w:r w:rsidR="00B76E46">
        <w:t>chacun</w:t>
      </w:r>
      <w:r w:rsidR="00156C9B">
        <w:t>.e</w:t>
      </w:r>
      <w:proofErr w:type="spellEnd"/>
      <w:r w:rsidR="00B76E46">
        <w:t xml:space="preserve"> dans la mesure de ses capacités contrairement à sa décision première de tout refuser.</w:t>
      </w:r>
    </w:p>
    <w:p w14:paraId="5C169B9A" w14:textId="77777777" w:rsidR="009D64F6" w:rsidRDefault="009D64F6" w:rsidP="00B76E46">
      <w:pPr>
        <w:jc w:val="both"/>
        <w:rPr>
          <w:b/>
          <w:bCs/>
          <w:u w:val="single"/>
        </w:rPr>
      </w:pPr>
    </w:p>
    <w:p w14:paraId="2E31B006" w14:textId="44C88802" w:rsidR="00626B48" w:rsidRPr="00626B48" w:rsidRDefault="00626B48" w:rsidP="00B76E46">
      <w:pPr>
        <w:jc w:val="both"/>
      </w:pPr>
      <w:r w:rsidRPr="00626B48">
        <w:rPr>
          <w:b/>
          <w:bCs/>
          <w:u w:val="single"/>
        </w:rPr>
        <w:t xml:space="preserve">Réponses du </w:t>
      </w:r>
      <w:r w:rsidR="009D64F6">
        <w:rPr>
          <w:b/>
          <w:bCs/>
          <w:u w:val="single"/>
        </w:rPr>
        <w:t>DASEN</w:t>
      </w:r>
      <w:r w:rsidRPr="00626B48">
        <w:rPr>
          <w:b/>
          <w:bCs/>
          <w:u w:val="single"/>
        </w:rPr>
        <w:t xml:space="preserve"> aux questions diverses de la FSU-</w:t>
      </w:r>
      <w:proofErr w:type="spellStart"/>
      <w:r w:rsidRPr="00626B48">
        <w:rPr>
          <w:b/>
          <w:bCs/>
          <w:u w:val="single"/>
        </w:rPr>
        <w:t>SNUipp</w:t>
      </w:r>
      <w:proofErr w:type="spellEnd"/>
      <w:r w:rsidRPr="00626B48">
        <w:rPr>
          <w:b/>
          <w:bCs/>
          <w:u w:val="single"/>
        </w:rPr>
        <w:t>.</w:t>
      </w:r>
    </w:p>
    <w:p w14:paraId="433A9D5D" w14:textId="77777777" w:rsidR="00626B48" w:rsidRPr="00626B48" w:rsidRDefault="00626B48" w:rsidP="00626B48">
      <w:pPr>
        <w:jc w:val="both"/>
      </w:pPr>
      <w:r w:rsidRPr="00626B48">
        <w:br/>
      </w:r>
    </w:p>
    <w:p w14:paraId="3AB3C1B1" w14:textId="77777777" w:rsidR="00626B48" w:rsidRPr="00626B48" w:rsidRDefault="00626B48" w:rsidP="00626B48">
      <w:pPr>
        <w:numPr>
          <w:ilvl w:val="0"/>
          <w:numId w:val="5"/>
        </w:numPr>
        <w:jc w:val="both"/>
        <w:rPr>
          <w:b/>
          <w:bCs/>
        </w:rPr>
      </w:pPr>
      <w:r w:rsidRPr="00626B48">
        <w:rPr>
          <w:b/>
          <w:bCs/>
        </w:rPr>
        <w:t>Quels sont les critères qui ont mené les enseignants à recevoir un refus concernant leur candidature à un dispositif du plan académique de formation : certification complémentaire FLS ?</w:t>
      </w:r>
    </w:p>
    <w:p w14:paraId="1D1A7307" w14:textId="77777777" w:rsidR="00626B48" w:rsidRDefault="00626B48" w:rsidP="00626B48">
      <w:pPr>
        <w:jc w:val="both"/>
      </w:pPr>
      <w:r w:rsidRPr="00626B48">
        <w:t>Les décisions ont été prises après avis des IEN et l’étude des possibilités de départ en formation. 2 sur 6 demandes ont été acceptées. Les critères n’ont pas été explicités.</w:t>
      </w:r>
    </w:p>
    <w:p w14:paraId="300E8D17" w14:textId="77777777" w:rsidR="00A24F97" w:rsidRPr="00626B48" w:rsidRDefault="00A24F97" w:rsidP="00626B48">
      <w:pPr>
        <w:jc w:val="both"/>
      </w:pPr>
    </w:p>
    <w:p w14:paraId="3D914598" w14:textId="77777777" w:rsidR="00A24F97" w:rsidRPr="00A24F97" w:rsidRDefault="00A24F97" w:rsidP="00A24F97">
      <w:pPr>
        <w:numPr>
          <w:ilvl w:val="0"/>
          <w:numId w:val="9"/>
        </w:numPr>
        <w:jc w:val="both"/>
        <w:rPr>
          <w:b/>
          <w:bCs/>
        </w:rPr>
      </w:pPr>
      <w:r w:rsidRPr="00A24F97">
        <w:rPr>
          <w:b/>
          <w:bCs/>
        </w:rPr>
        <w:t>Quand auront lieu les formations sur les nouveaux programmes et sur le programme EVAR ?</w:t>
      </w:r>
    </w:p>
    <w:p w14:paraId="0927BFB3" w14:textId="77777777" w:rsidR="00A24F97" w:rsidRPr="00A24F97" w:rsidRDefault="00A24F97" w:rsidP="00A24F97">
      <w:pPr>
        <w:jc w:val="both"/>
      </w:pPr>
      <w:r w:rsidRPr="00A24F97">
        <w:t>Pour les nouveaux programmes, les éléments complémentaires arrivent au fil de l’eau. Il n’y a pas de plan spécifique mais se sera installé dans les formations prévues.</w:t>
      </w:r>
    </w:p>
    <w:p w14:paraId="54F1E395" w14:textId="77777777" w:rsidR="00A24F97" w:rsidRPr="00A24F97" w:rsidRDefault="00A24F97" w:rsidP="00A24F97">
      <w:pPr>
        <w:jc w:val="both"/>
      </w:pPr>
      <w:r w:rsidRPr="00A24F97">
        <w:t>Pour le programme EVAR, elle sera faite avec l’aide des directions d’école (aide de capsule vidéo, …), sur le temps de la journée de solidarité.</w:t>
      </w:r>
    </w:p>
    <w:p w14:paraId="1ABB9136" w14:textId="336F8345" w:rsidR="00626B48" w:rsidRPr="00626B48" w:rsidRDefault="00626B48" w:rsidP="00626B48">
      <w:pPr>
        <w:jc w:val="both"/>
      </w:pPr>
    </w:p>
    <w:p w14:paraId="28BE8AE7" w14:textId="6D2346F6" w:rsidR="00626B48" w:rsidRPr="00626B48" w:rsidRDefault="00626B48" w:rsidP="00626B48">
      <w:pPr>
        <w:numPr>
          <w:ilvl w:val="0"/>
          <w:numId w:val="6"/>
        </w:numPr>
        <w:jc w:val="both"/>
        <w:rPr>
          <w:b/>
          <w:bCs/>
        </w:rPr>
      </w:pPr>
      <w:r w:rsidRPr="00626B48">
        <w:rPr>
          <w:b/>
          <w:bCs/>
        </w:rPr>
        <w:t>Concernant les formations CAPEI, combien d’enseignants ont-ils été acceptés et dans quelle spécialité ?</w:t>
      </w:r>
    </w:p>
    <w:p w14:paraId="30E381EE" w14:textId="4F72190B" w:rsidR="00626B48" w:rsidRPr="00626B48" w:rsidRDefault="00626B48" w:rsidP="00626B48">
      <w:pPr>
        <w:jc w:val="both"/>
      </w:pPr>
      <w:r w:rsidRPr="00626B48">
        <w:t>20 demandes et 12 enseignants ont été retenus </w:t>
      </w:r>
      <w:r w:rsidR="00A24F97" w:rsidRPr="00A24F97">
        <w:t>(10 enseignants du 1</w:t>
      </w:r>
      <w:r w:rsidR="00A24F97" w:rsidRPr="00A24F97">
        <w:rPr>
          <w:vertAlign w:val="superscript"/>
        </w:rPr>
        <w:t>er</w:t>
      </w:r>
      <w:r w:rsidR="00A24F97" w:rsidRPr="00A24F97">
        <w:t xml:space="preserve"> degré, 2 du 2</w:t>
      </w:r>
      <w:r w:rsidR="00A24F97" w:rsidRPr="00A24F97">
        <w:rPr>
          <w:vertAlign w:val="superscript"/>
        </w:rPr>
        <w:t>nd</w:t>
      </w:r>
      <w:r w:rsidR="00A24F97" w:rsidRPr="00A24F97">
        <w:t xml:space="preserve"> degré)</w:t>
      </w:r>
    </w:p>
    <w:p w14:paraId="22FC6247" w14:textId="77777777" w:rsidR="00626B48" w:rsidRPr="00626B48" w:rsidRDefault="00626B48" w:rsidP="00626B48">
      <w:pPr>
        <w:jc w:val="both"/>
      </w:pPr>
      <w:r w:rsidRPr="00626B48">
        <w:t>6 en ULIS (4 Ulis école, 1 Ulis collège, 1 Ulis lycée), 2 en IME, 1 en SEGPA, 1 en centre pénitentiaire, 1 en pôle jeune sourd.</w:t>
      </w:r>
    </w:p>
    <w:p w14:paraId="0BE5BD1C" w14:textId="77777777" w:rsidR="00A24F97" w:rsidRPr="00A24F97" w:rsidRDefault="00A24F97" w:rsidP="00A24F97">
      <w:pPr>
        <w:jc w:val="both"/>
      </w:pPr>
      <w:r w:rsidRPr="00A24F97">
        <w:t>Les critères retenus sont sur les vacances de poste et l’engagement dans le parcours.</w:t>
      </w:r>
    </w:p>
    <w:p w14:paraId="07948D9A" w14:textId="77777777" w:rsidR="00A24F97" w:rsidRPr="00A24F97" w:rsidRDefault="00A24F97" w:rsidP="00A24F97">
      <w:pPr>
        <w:jc w:val="both"/>
      </w:pPr>
      <w:r w:rsidRPr="00A24F97">
        <w:t xml:space="preserve">La FSU </w:t>
      </w:r>
      <w:proofErr w:type="spellStart"/>
      <w:r w:rsidRPr="00A24F97">
        <w:t>SNUipp</w:t>
      </w:r>
      <w:proofErr w:type="spellEnd"/>
      <w:r w:rsidRPr="00A24F97">
        <w:t xml:space="preserve"> demande un regard pluriannuel sur la vacance de poste pour que les personnels puissent anticiper et projeter leur demande.</w:t>
      </w:r>
    </w:p>
    <w:p w14:paraId="4752F6F7" w14:textId="580BBDDD" w:rsidR="00626B48" w:rsidRPr="00626B48" w:rsidRDefault="00626B48" w:rsidP="00626B48">
      <w:pPr>
        <w:jc w:val="both"/>
      </w:pPr>
    </w:p>
    <w:p w14:paraId="54D92BE9" w14:textId="77777777" w:rsidR="00626B48" w:rsidRPr="00626B48" w:rsidRDefault="00626B48" w:rsidP="00626B48">
      <w:pPr>
        <w:numPr>
          <w:ilvl w:val="0"/>
          <w:numId w:val="7"/>
        </w:numPr>
        <w:jc w:val="both"/>
        <w:rPr>
          <w:b/>
          <w:bCs/>
        </w:rPr>
      </w:pPr>
      <w:r w:rsidRPr="00626B48">
        <w:rPr>
          <w:b/>
          <w:bCs/>
        </w:rPr>
        <w:t>Quelle est la date pour le traitement des recours mouvement ?</w:t>
      </w:r>
    </w:p>
    <w:p w14:paraId="2A765CBE" w14:textId="77777777" w:rsidR="00626B48" w:rsidRDefault="00626B48" w:rsidP="00626B48">
      <w:pPr>
        <w:jc w:val="both"/>
      </w:pPr>
      <w:r w:rsidRPr="00626B48">
        <w:t>Le 1</w:t>
      </w:r>
      <w:r w:rsidRPr="00626B48">
        <w:rPr>
          <w:vertAlign w:val="superscript"/>
        </w:rPr>
        <w:t>er</w:t>
      </w:r>
      <w:r w:rsidRPr="00626B48">
        <w:t xml:space="preserve"> juillet.</w:t>
      </w:r>
    </w:p>
    <w:p w14:paraId="5A2E519A" w14:textId="77777777" w:rsidR="00A24F97" w:rsidRPr="00A24F97" w:rsidRDefault="00A24F97" w:rsidP="00A24F97">
      <w:pPr>
        <w:jc w:val="both"/>
      </w:pPr>
      <w:r w:rsidRPr="00A24F97">
        <w:lastRenderedPageBreak/>
        <w:t>La préparation de la suite des affectations débutera après finalisation du point sur chaque circonscription. Les titulaires de secteur seront affectés en premier, au plus tôt, dès le 26 juin, puis suivront les autres affectations.</w:t>
      </w:r>
    </w:p>
    <w:p w14:paraId="36D975CA" w14:textId="391BCA54" w:rsidR="00A24F97" w:rsidRPr="00626B48" w:rsidRDefault="00A24F97" w:rsidP="00626B48">
      <w:pPr>
        <w:jc w:val="both"/>
      </w:pPr>
      <w:r w:rsidRPr="00A24F97">
        <w:t xml:space="preserve">La FSU </w:t>
      </w:r>
      <w:proofErr w:type="spellStart"/>
      <w:r w:rsidRPr="00A24F97">
        <w:t>SNUipp</w:t>
      </w:r>
      <w:proofErr w:type="spellEnd"/>
      <w:r w:rsidRPr="00A24F97">
        <w:t xml:space="preserve"> a soulevé la problématique des affectations sur poste à profil sans respect de la proportion homme/femme. Le DASEN a donné les chiffres 56% d’hommes pour 44% de femmes pour une profession avec 83 % de femmes. Il explique que les jurys sont eux paritaires et qu’il n’interfère pas sur les jurys.</w:t>
      </w:r>
    </w:p>
    <w:p w14:paraId="19D0A95C" w14:textId="557FB248" w:rsidR="00626B48" w:rsidRPr="00626B48" w:rsidRDefault="00626B48" w:rsidP="00626B48">
      <w:pPr>
        <w:jc w:val="both"/>
      </w:pPr>
    </w:p>
    <w:p w14:paraId="74FDFB12" w14:textId="77777777" w:rsidR="00626B48" w:rsidRPr="00626B48" w:rsidRDefault="00626B48" w:rsidP="00626B48">
      <w:pPr>
        <w:numPr>
          <w:ilvl w:val="0"/>
          <w:numId w:val="8"/>
        </w:numPr>
        <w:jc w:val="both"/>
        <w:rPr>
          <w:b/>
          <w:bCs/>
        </w:rPr>
      </w:pPr>
      <w:r w:rsidRPr="00626B48">
        <w:rPr>
          <w:b/>
          <w:bCs/>
        </w:rPr>
        <w:t>Qu’en est-il du regroupement des tous les moyens de remplacement et de la division du département en 4 zones d’intervention ?</w:t>
      </w:r>
    </w:p>
    <w:p w14:paraId="4E95DAC6" w14:textId="77777777" w:rsidR="00626B48" w:rsidRDefault="00626B48" w:rsidP="00626B48">
      <w:pPr>
        <w:jc w:val="both"/>
      </w:pPr>
      <w:r w:rsidRPr="00626B48">
        <w:t>Un chantier sera mené l’an prochain avec la présence des organisations syndicales. De nouveaux outils de gestion seront exposés.</w:t>
      </w:r>
    </w:p>
    <w:p w14:paraId="22EE98BD" w14:textId="77777777" w:rsidR="00A24F97" w:rsidRPr="00A24F97" w:rsidRDefault="00A24F97" w:rsidP="00A24F97">
      <w:pPr>
        <w:jc w:val="both"/>
      </w:pPr>
      <w:r w:rsidRPr="00A24F97">
        <w:t xml:space="preserve">Le DASEN indique qu’il y a une progression des absences (comme dans tous les autres départements) et que les titulaires remplaçants ont un taux d’absences plus élevé : 14% ou 10-11% pour les autres enseignants. La politique prioritaire du remplacement est rappelée. Le département a une moyenne de 80,7% d’efficacité de couverture des remplacements, avec 2,4 points au-dessus de l’an dernier </w:t>
      </w:r>
    </w:p>
    <w:p w14:paraId="4B75B886" w14:textId="77777777" w:rsidR="00A24F97" w:rsidRPr="00626B48" w:rsidRDefault="00A24F97" w:rsidP="00626B48">
      <w:pPr>
        <w:jc w:val="both"/>
      </w:pPr>
    </w:p>
    <w:p w14:paraId="2C3D5D09" w14:textId="77777777" w:rsidR="00626B48" w:rsidRDefault="00626B48"/>
    <w:sectPr w:rsidR="00626B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D51DC0"/>
    <w:multiLevelType w:val="multilevel"/>
    <w:tmpl w:val="19C28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1B6DB9"/>
    <w:multiLevelType w:val="multilevel"/>
    <w:tmpl w:val="4C386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E62910"/>
    <w:multiLevelType w:val="multilevel"/>
    <w:tmpl w:val="E7FE9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F25082"/>
    <w:multiLevelType w:val="multilevel"/>
    <w:tmpl w:val="90B2A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404A6B"/>
    <w:multiLevelType w:val="multilevel"/>
    <w:tmpl w:val="84A05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CB267D"/>
    <w:multiLevelType w:val="multilevel"/>
    <w:tmpl w:val="63040D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B85FA1"/>
    <w:multiLevelType w:val="multilevel"/>
    <w:tmpl w:val="EECA77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A134F5"/>
    <w:multiLevelType w:val="multilevel"/>
    <w:tmpl w:val="D7FC6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5683893">
    <w:abstractNumId w:val="1"/>
  </w:num>
  <w:num w:numId="2" w16cid:durableId="1378385423">
    <w:abstractNumId w:val="7"/>
    <w:lvlOverride w:ilvl="0">
      <w:lvl w:ilvl="0">
        <w:numFmt w:val="decimal"/>
        <w:lvlText w:val="%1."/>
        <w:lvlJc w:val="left"/>
      </w:lvl>
    </w:lvlOverride>
  </w:num>
  <w:num w:numId="3" w16cid:durableId="315496599">
    <w:abstractNumId w:val="5"/>
    <w:lvlOverride w:ilvl="0">
      <w:lvl w:ilvl="0">
        <w:numFmt w:val="decimal"/>
        <w:lvlText w:val="%1."/>
        <w:lvlJc w:val="left"/>
      </w:lvl>
    </w:lvlOverride>
  </w:num>
  <w:num w:numId="4" w16cid:durableId="1349142590">
    <w:abstractNumId w:val="6"/>
    <w:lvlOverride w:ilvl="0">
      <w:lvl w:ilvl="0">
        <w:numFmt w:val="decimal"/>
        <w:lvlText w:val="%1."/>
        <w:lvlJc w:val="left"/>
      </w:lvl>
    </w:lvlOverride>
  </w:num>
  <w:num w:numId="5" w16cid:durableId="691759860">
    <w:abstractNumId w:val="3"/>
  </w:num>
  <w:num w:numId="6" w16cid:durableId="1383022847">
    <w:abstractNumId w:val="4"/>
  </w:num>
  <w:num w:numId="7" w16cid:durableId="1812206947">
    <w:abstractNumId w:val="2"/>
  </w:num>
  <w:num w:numId="8" w16cid:durableId="643850052">
    <w:abstractNumId w:val="0"/>
  </w:num>
  <w:num w:numId="9" w16cid:durableId="124589449">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B48"/>
    <w:rsid w:val="00032C77"/>
    <w:rsid w:val="00156C9B"/>
    <w:rsid w:val="002F5504"/>
    <w:rsid w:val="00314BEF"/>
    <w:rsid w:val="00626B48"/>
    <w:rsid w:val="006C0C49"/>
    <w:rsid w:val="009D64F6"/>
    <w:rsid w:val="00A24F97"/>
    <w:rsid w:val="00B76E46"/>
    <w:rsid w:val="00E034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B4908"/>
  <w15:chartTrackingRefBased/>
  <w15:docId w15:val="{DE92F803-76C8-4385-8408-2AEF8B505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26B4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626B4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626B48"/>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626B48"/>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626B48"/>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626B4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26B4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26B4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26B4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26B48"/>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626B48"/>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626B48"/>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626B48"/>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626B48"/>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626B4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26B4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26B4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26B48"/>
    <w:rPr>
      <w:rFonts w:eastAsiaTheme="majorEastAsia" w:cstheme="majorBidi"/>
      <w:color w:val="272727" w:themeColor="text1" w:themeTint="D8"/>
    </w:rPr>
  </w:style>
  <w:style w:type="paragraph" w:styleId="Titre">
    <w:name w:val="Title"/>
    <w:basedOn w:val="Normal"/>
    <w:next w:val="Normal"/>
    <w:link w:val="TitreCar"/>
    <w:uiPriority w:val="10"/>
    <w:qFormat/>
    <w:rsid w:val="00626B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26B4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26B4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26B4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26B48"/>
    <w:pPr>
      <w:spacing w:before="160"/>
      <w:jc w:val="center"/>
    </w:pPr>
    <w:rPr>
      <w:i/>
      <w:iCs/>
      <w:color w:val="404040" w:themeColor="text1" w:themeTint="BF"/>
    </w:rPr>
  </w:style>
  <w:style w:type="character" w:customStyle="1" w:styleId="CitationCar">
    <w:name w:val="Citation Car"/>
    <w:basedOn w:val="Policepardfaut"/>
    <w:link w:val="Citation"/>
    <w:uiPriority w:val="29"/>
    <w:rsid w:val="00626B48"/>
    <w:rPr>
      <w:i/>
      <w:iCs/>
      <w:color w:val="404040" w:themeColor="text1" w:themeTint="BF"/>
    </w:rPr>
  </w:style>
  <w:style w:type="paragraph" w:styleId="Paragraphedeliste">
    <w:name w:val="List Paragraph"/>
    <w:basedOn w:val="Normal"/>
    <w:uiPriority w:val="34"/>
    <w:qFormat/>
    <w:rsid w:val="00626B48"/>
    <w:pPr>
      <w:ind w:left="720"/>
      <w:contextualSpacing/>
    </w:pPr>
  </w:style>
  <w:style w:type="character" w:styleId="Accentuationintense">
    <w:name w:val="Intense Emphasis"/>
    <w:basedOn w:val="Policepardfaut"/>
    <w:uiPriority w:val="21"/>
    <w:qFormat/>
    <w:rsid w:val="00626B48"/>
    <w:rPr>
      <w:i/>
      <w:iCs/>
      <w:color w:val="2F5496" w:themeColor="accent1" w:themeShade="BF"/>
    </w:rPr>
  </w:style>
  <w:style w:type="paragraph" w:styleId="Citationintense">
    <w:name w:val="Intense Quote"/>
    <w:basedOn w:val="Normal"/>
    <w:next w:val="Normal"/>
    <w:link w:val="CitationintenseCar"/>
    <w:uiPriority w:val="30"/>
    <w:qFormat/>
    <w:rsid w:val="00626B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626B48"/>
    <w:rPr>
      <w:i/>
      <w:iCs/>
      <w:color w:val="2F5496" w:themeColor="accent1" w:themeShade="BF"/>
    </w:rPr>
  </w:style>
  <w:style w:type="character" w:styleId="Rfrenceintense">
    <w:name w:val="Intense Reference"/>
    <w:basedOn w:val="Policepardfaut"/>
    <w:uiPriority w:val="32"/>
    <w:qFormat/>
    <w:rsid w:val="00626B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967802">
      <w:bodyDiv w:val="1"/>
      <w:marLeft w:val="0"/>
      <w:marRight w:val="0"/>
      <w:marTop w:val="0"/>
      <w:marBottom w:val="0"/>
      <w:divBdr>
        <w:top w:val="none" w:sz="0" w:space="0" w:color="auto"/>
        <w:left w:val="none" w:sz="0" w:space="0" w:color="auto"/>
        <w:bottom w:val="none" w:sz="0" w:space="0" w:color="auto"/>
        <w:right w:val="none" w:sz="0" w:space="0" w:color="auto"/>
      </w:divBdr>
    </w:div>
    <w:div w:id="244651028">
      <w:bodyDiv w:val="1"/>
      <w:marLeft w:val="0"/>
      <w:marRight w:val="0"/>
      <w:marTop w:val="0"/>
      <w:marBottom w:val="0"/>
      <w:divBdr>
        <w:top w:val="none" w:sz="0" w:space="0" w:color="auto"/>
        <w:left w:val="none" w:sz="0" w:space="0" w:color="auto"/>
        <w:bottom w:val="none" w:sz="0" w:space="0" w:color="auto"/>
        <w:right w:val="none" w:sz="0" w:space="0" w:color="auto"/>
      </w:divBdr>
    </w:div>
    <w:div w:id="544217074">
      <w:bodyDiv w:val="1"/>
      <w:marLeft w:val="0"/>
      <w:marRight w:val="0"/>
      <w:marTop w:val="0"/>
      <w:marBottom w:val="0"/>
      <w:divBdr>
        <w:top w:val="none" w:sz="0" w:space="0" w:color="auto"/>
        <w:left w:val="none" w:sz="0" w:space="0" w:color="auto"/>
        <w:bottom w:val="none" w:sz="0" w:space="0" w:color="auto"/>
        <w:right w:val="none" w:sz="0" w:space="0" w:color="auto"/>
      </w:divBdr>
    </w:div>
    <w:div w:id="818379316">
      <w:bodyDiv w:val="1"/>
      <w:marLeft w:val="0"/>
      <w:marRight w:val="0"/>
      <w:marTop w:val="0"/>
      <w:marBottom w:val="0"/>
      <w:divBdr>
        <w:top w:val="none" w:sz="0" w:space="0" w:color="auto"/>
        <w:left w:val="none" w:sz="0" w:space="0" w:color="auto"/>
        <w:bottom w:val="none" w:sz="0" w:space="0" w:color="auto"/>
        <w:right w:val="none" w:sz="0" w:space="0" w:color="auto"/>
      </w:divBdr>
    </w:div>
    <w:div w:id="844245509">
      <w:bodyDiv w:val="1"/>
      <w:marLeft w:val="0"/>
      <w:marRight w:val="0"/>
      <w:marTop w:val="0"/>
      <w:marBottom w:val="0"/>
      <w:divBdr>
        <w:top w:val="none" w:sz="0" w:space="0" w:color="auto"/>
        <w:left w:val="none" w:sz="0" w:space="0" w:color="auto"/>
        <w:bottom w:val="none" w:sz="0" w:space="0" w:color="auto"/>
        <w:right w:val="none" w:sz="0" w:space="0" w:color="auto"/>
      </w:divBdr>
    </w:div>
    <w:div w:id="924263709">
      <w:bodyDiv w:val="1"/>
      <w:marLeft w:val="0"/>
      <w:marRight w:val="0"/>
      <w:marTop w:val="0"/>
      <w:marBottom w:val="0"/>
      <w:divBdr>
        <w:top w:val="none" w:sz="0" w:space="0" w:color="auto"/>
        <w:left w:val="none" w:sz="0" w:space="0" w:color="auto"/>
        <w:bottom w:val="none" w:sz="0" w:space="0" w:color="auto"/>
        <w:right w:val="none" w:sz="0" w:space="0" w:color="auto"/>
      </w:divBdr>
    </w:div>
    <w:div w:id="962150759">
      <w:bodyDiv w:val="1"/>
      <w:marLeft w:val="0"/>
      <w:marRight w:val="0"/>
      <w:marTop w:val="0"/>
      <w:marBottom w:val="0"/>
      <w:divBdr>
        <w:top w:val="none" w:sz="0" w:space="0" w:color="auto"/>
        <w:left w:val="none" w:sz="0" w:space="0" w:color="auto"/>
        <w:bottom w:val="none" w:sz="0" w:space="0" w:color="auto"/>
        <w:right w:val="none" w:sz="0" w:space="0" w:color="auto"/>
      </w:divBdr>
    </w:div>
    <w:div w:id="1135027530">
      <w:bodyDiv w:val="1"/>
      <w:marLeft w:val="0"/>
      <w:marRight w:val="0"/>
      <w:marTop w:val="0"/>
      <w:marBottom w:val="0"/>
      <w:divBdr>
        <w:top w:val="none" w:sz="0" w:space="0" w:color="auto"/>
        <w:left w:val="none" w:sz="0" w:space="0" w:color="auto"/>
        <w:bottom w:val="none" w:sz="0" w:space="0" w:color="auto"/>
        <w:right w:val="none" w:sz="0" w:space="0" w:color="auto"/>
      </w:divBdr>
    </w:div>
    <w:div w:id="1175338247">
      <w:bodyDiv w:val="1"/>
      <w:marLeft w:val="0"/>
      <w:marRight w:val="0"/>
      <w:marTop w:val="0"/>
      <w:marBottom w:val="0"/>
      <w:divBdr>
        <w:top w:val="none" w:sz="0" w:space="0" w:color="auto"/>
        <w:left w:val="none" w:sz="0" w:space="0" w:color="auto"/>
        <w:bottom w:val="none" w:sz="0" w:space="0" w:color="auto"/>
        <w:right w:val="none" w:sz="0" w:space="0" w:color="auto"/>
      </w:divBdr>
    </w:div>
    <w:div w:id="1205017986">
      <w:bodyDiv w:val="1"/>
      <w:marLeft w:val="0"/>
      <w:marRight w:val="0"/>
      <w:marTop w:val="0"/>
      <w:marBottom w:val="0"/>
      <w:divBdr>
        <w:top w:val="none" w:sz="0" w:space="0" w:color="auto"/>
        <w:left w:val="none" w:sz="0" w:space="0" w:color="auto"/>
        <w:bottom w:val="none" w:sz="0" w:space="0" w:color="auto"/>
        <w:right w:val="none" w:sz="0" w:space="0" w:color="auto"/>
      </w:divBdr>
    </w:div>
    <w:div w:id="1297180668">
      <w:bodyDiv w:val="1"/>
      <w:marLeft w:val="0"/>
      <w:marRight w:val="0"/>
      <w:marTop w:val="0"/>
      <w:marBottom w:val="0"/>
      <w:divBdr>
        <w:top w:val="none" w:sz="0" w:space="0" w:color="auto"/>
        <w:left w:val="none" w:sz="0" w:space="0" w:color="auto"/>
        <w:bottom w:val="none" w:sz="0" w:space="0" w:color="auto"/>
        <w:right w:val="none" w:sz="0" w:space="0" w:color="auto"/>
      </w:divBdr>
    </w:div>
    <w:div w:id="1476950047">
      <w:bodyDiv w:val="1"/>
      <w:marLeft w:val="0"/>
      <w:marRight w:val="0"/>
      <w:marTop w:val="0"/>
      <w:marBottom w:val="0"/>
      <w:divBdr>
        <w:top w:val="none" w:sz="0" w:space="0" w:color="auto"/>
        <w:left w:val="none" w:sz="0" w:space="0" w:color="auto"/>
        <w:bottom w:val="none" w:sz="0" w:space="0" w:color="auto"/>
        <w:right w:val="none" w:sz="0" w:space="0" w:color="auto"/>
      </w:divBdr>
    </w:div>
    <w:div w:id="1614290814">
      <w:bodyDiv w:val="1"/>
      <w:marLeft w:val="0"/>
      <w:marRight w:val="0"/>
      <w:marTop w:val="0"/>
      <w:marBottom w:val="0"/>
      <w:divBdr>
        <w:top w:val="none" w:sz="0" w:space="0" w:color="auto"/>
        <w:left w:val="none" w:sz="0" w:space="0" w:color="auto"/>
        <w:bottom w:val="none" w:sz="0" w:space="0" w:color="auto"/>
        <w:right w:val="none" w:sz="0" w:space="0" w:color="auto"/>
      </w:divBdr>
    </w:div>
    <w:div w:id="1673291411">
      <w:bodyDiv w:val="1"/>
      <w:marLeft w:val="0"/>
      <w:marRight w:val="0"/>
      <w:marTop w:val="0"/>
      <w:marBottom w:val="0"/>
      <w:divBdr>
        <w:top w:val="none" w:sz="0" w:space="0" w:color="auto"/>
        <w:left w:val="none" w:sz="0" w:space="0" w:color="auto"/>
        <w:bottom w:val="none" w:sz="0" w:space="0" w:color="auto"/>
        <w:right w:val="none" w:sz="0" w:space="0" w:color="auto"/>
      </w:divBdr>
    </w:div>
    <w:div w:id="1794395879">
      <w:bodyDiv w:val="1"/>
      <w:marLeft w:val="0"/>
      <w:marRight w:val="0"/>
      <w:marTop w:val="0"/>
      <w:marBottom w:val="0"/>
      <w:divBdr>
        <w:top w:val="none" w:sz="0" w:space="0" w:color="auto"/>
        <w:left w:val="none" w:sz="0" w:space="0" w:color="auto"/>
        <w:bottom w:val="none" w:sz="0" w:space="0" w:color="auto"/>
        <w:right w:val="none" w:sz="0" w:space="0" w:color="auto"/>
      </w:divBdr>
    </w:div>
    <w:div w:id="1879783302">
      <w:bodyDiv w:val="1"/>
      <w:marLeft w:val="0"/>
      <w:marRight w:val="0"/>
      <w:marTop w:val="0"/>
      <w:marBottom w:val="0"/>
      <w:divBdr>
        <w:top w:val="none" w:sz="0" w:space="0" w:color="auto"/>
        <w:left w:val="none" w:sz="0" w:space="0" w:color="auto"/>
        <w:bottom w:val="none" w:sz="0" w:space="0" w:color="auto"/>
        <w:right w:val="none" w:sz="0" w:space="0" w:color="auto"/>
      </w:divBdr>
    </w:div>
    <w:div w:id="1902861201">
      <w:bodyDiv w:val="1"/>
      <w:marLeft w:val="0"/>
      <w:marRight w:val="0"/>
      <w:marTop w:val="0"/>
      <w:marBottom w:val="0"/>
      <w:divBdr>
        <w:top w:val="none" w:sz="0" w:space="0" w:color="auto"/>
        <w:left w:val="none" w:sz="0" w:space="0" w:color="auto"/>
        <w:bottom w:val="none" w:sz="0" w:space="0" w:color="auto"/>
        <w:right w:val="none" w:sz="0" w:space="0" w:color="auto"/>
      </w:divBdr>
    </w:div>
    <w:div w:id="199795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891</Words>
  <Characters>4902</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saintyves</dc:creator>
  <cp:keywords/>
  <dc:description/>
  <cp:lastModifiedBy>Fleur Bouchez</cp:lastModifiedBy>
  <cp:revision>4</cp:revision>
  <dcterms:created xsi:type="dcterms:W3CDTF">2025-06-23T09:44:00Z</dcterms:created>
  <dcterms:modified xsi:type="dcterms:W3CDTF">2025-06-23T09:50:00Z</dcterms:modified>
</cp:coreProperties>
</file>